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01C8" w14:textId="77777777" w:rsidR="00403FB6" w:rsidRPr="00403FB6" w:rsidRDefault="00403FB6" w:rsidP="00403FB6">
      <w:pPr>
        <w:shd w:val="clear" w:color="auto" w:fill="FFFFFF"/>
        <w:spacing w:after="150" w:line="312" w:lineRule="atLeast"/>
        <w:outlineLvl w:val="2"/>
        <w:rPr>
          <w:rFonts w:ascii="Arial" w:eastAsia="Times New Roman" w:hAnsi="Arial" w:cs="Arial"/>
          <w:sz w:val="20"/>
          <w:szCs w:val="20"/>
          <w:lang w:eastAsia="en-CA"/>
        </w:rPr>
      </w:pPr>
      <w:r w:rsidRPr="00403FB6">
        <w:rPr>
          <w:rFonts w:ascii="Arial" w:eastAsia="Times New Roman" w:hAnsi="Arial" w:cs="Arial"/>
          <w:sz w:val="20"/>
          <w:szCs w:val="20"/>
          <w:lang w:eastAsia="en-CA"/>
        </w:rPr>
        <w:t>Mechanical Devices – Advanced Thermal Solutions</w:t>
      </w:r>
    </w:p>
    <w:p w14:paraId="2F9670CE" w14:textId="77777777" w:rsidR="00403FB6" w:rsidRDefault="00403FB6" w:rsidP="00403FB6">
      <w:pPr>
        <w:shd w:val="clear" w:color="auto" w:fill="FFFFFF"/>
        <w:spacing w:after="300" w:line="398" w:lineRule="atLeast"/>
        <w:textAlignment w:val="baseline"/>
        <w:rPr>
          <w:rFonts w:ascii="Arial" w:eastAsia="Times New Roman" w:hAnsi="Arial" w:cs="Arial"/>
          <w:sz w:val="20"/>
          <w:szCs w:val="20"/>
          <w:lang w:eastAsia="en-CA"/>
        </w:rPr>
      </w:pPr>
      <w:r w:rsidRPr="00403FB6">
        <w:rPr>
          <w:rFonts w:ascii="Arial" w:eastAsia="Times New Roman" w:hAnsi="Arial" w:cs="Arial"/>
          <w:sz w:val="20"/>
          <w:szCs w:val="20"/>
          <w:lang w:eastAsia="en-CA"/>
        </w:rPr>
        <w:t>Mechanical-Devices is a leading manufacturer of thermal management systems (Temperature Forcing System) for the semiconductor industry</w:t>
      </w:r>
      <w:r>
        <w:rPr>
          <w:rFonts w:ascii="Arial" w:eastAsia="Times New Roman" w:hAnsi="Arial" w:cs="Arial"/>
          <w:sz w:val="20"/>
          <w:szCs w:val="20"/>
          <w:lang w:eastAsia="en-CA"/>
        </w:rPr>
        <w:t xml:space="preserve"> - with</w:t>
      </w:r>
      <w:r w:rsidRPr="00403FB6">
        <w:rPr>
          <w:rFonts w:ascii="Arial" w:eastAsia="Times New Roman" w:hAnsi="Arial" w:cs="Arial"/>
          <w:sz w:val="20"/>
          <w:szCs w:val="20"/>
          <w:lang w:eastAsia="en-CA"/>
        </w:rPr>
        <w:t xml:space="preserve"> extensive experience in thermal analysis and in the development of sophisticated thermo-mechanical systems for temperatures monitoring.</w:t>
      </w:r>
    </w:p>
    <w:p w14:paraId="46653302" w14:textId="087C20D7" w:rsidR="00091FEC" w:rsidRDefault="00194EF0" w:rsidP="00403FB6">
      <w:pPr>
        <w:pStyle w:val="PlainText"/>
      </w:pPr>
      <w:r>
        <w:t>The</w:t>
      </w:r>
      <w:r w:rsidR="00607414">
        <w:t xml:space="preserve"> systems are </w:t>
      </w:r>
      <w:r w:rsidR="00403FB6">
        <w:t>plug &amp; play</w:t>
      </w:r>
      <w:r w:rsidR="00607414">
        <w:t>,</w:t>
      </w:r>
      <w:r w:rsidR="00403FB6">
        <w:t xml:space="preserve"> stand-alone</w:t>
      </w:r>
      <w:r w:rsidR="00607414">
        <w:t xml:space="preserve">, and </w:t>
      </w:r>
      <w:r w:rsidR="00403FB6">
        <w:t>do not use water, air or LN2 for cooling or heating</w:t>
      </w:r>
      <w:r w:rsidR="00607414">
        <w:t>.</w:t>
      </w:r>
    </w:p>
    <w:p w14:paraId="73E5BEEA" w14:textId="622BB4CF" w:rsidR="00743F7C" w:rsidRDefault="00743F7C" w:rsidP="00403FB6">
      <w:pPr>
        <w:pStyle w:val="PlainText"/>
      </w:pPr>
      <w:r>
        <w:t xml:space="preserve">They allow for wide temperature forcing across a range of devices, </w:t>
      </w:r>
      <w:proofErr w:type="gramStart"/>
      <w:r>
        <w:t>sizes</w:t>
      </w:r>
      <w:proofErr w:type="gramEnd"/>
      <w:r>
        <w:t xml:space="preserve"> and types, whether socketed or soldered to the board.</w:t>
      </w:r>
    </w:p>
    <w:p w14:paraId="0FBA5B45" w14:textId="5AF6EC59" w:rsidR="00403FB6" w:rsidRDefault="009E000B" w:rsidP="00403FB6">
      <w:pPr>
        <w:pStyle w:val="PlainText"/>
      </w:pPr>
      <w:r>
        <w:t>The</w:t>
      </w:r>
      <w:r w:rsidR="00403FB6">
        <w:t xml:space="preserve"> unique technology allow</w:t>
      </w:r>
      <w:r w:rsidR="00607414">
        <w:t>s for</w:t>
      </w:r>
      <w:r w:rsidR="00403FB6">
        <w:t xml:space="preserve"> wide thermal ranges</w:t>
      </w:r>
      <w:r w:rsidR="00091FEC">
        <w:t xml:space="preserve">, </w:t>
      </w:r>
      <w:r w:rsidR="00403FB6">
        <w:t>-75°C up to 200°C</w:t>
      </w:r>
      <w:r w:rsidR="00091FEC">
        <w:t>,</w:t>
      </w:r>
      <w:r w:rsidR="00403FB6">
        <w:t xml:space="preserve"> and support</w:t>
      </w:r>
      <w:r w:rsidR="00607414">
        <w:t xml:space="preserve"> </w:t>
      </w:r>
      <w:r w:rsidR="00403FB6">
        <w:t>for</w:t>
      </w:r>
      <w:r w:rsidR="00607414">
        <w:t xml:space="preserve"> a</w:t>
      </w:r>
      <w:r w:rsidR="00403FB6">
        <w:t xml:space="preserve"> power dissipation</w:t>
      </w:r>
      <w:r w:rsidR="00607414">
        <w:t xml:space="preserve"> range of 0-700</w:t>
      </w:r>
      <w:r w:rsidR="00091FEC">
        <w:t xml:space="preserve"> watts</w:t>
      </w:r>
      <w:r w:rsidR="00607414">
        <w:t>.</w:t>
      </w:r>
    </w:p>
    <w:p w14:paraId="211EAA60" w14:textId="307AF37A" w:rsidR="00743F7C" w:rsidRDefault="00743F7C" w:rsidP="00403FB6">
      <w:pPr>
        <w:pStyle w:val="PlainText"/>
      </w:pPr>
    </w:p>
    <w:p w14:paraId="77DB578C" w14:textId="484584D3" w:rsidR="00743F7C" w:rsidRDefault="00743F7C" w:rsidP="00403FB6">
      <w:pPr>
        <w:pStyle w:val="PlainText"/>
      </w:pPr>
      <w:r>
        <w:t>Th</w:t>
      </w:r>
      <w:r w:rsidRPr="00743F7C">
        <w:t xml:space="preserve">e well proven thermal head methodology creates a stable temperature control environment right where you need. </w:t>
      </w:r>
      <w:r>
        <w:t>Th</w:t>
      </w:r>
      <w:r w:rsidRPr="00743F7C">
        <w:t>e pneumatically driven thermal head makes direct contact with the IC device providing great power handling and precise temperature control</w:t>
      </w:r>
      <w:r>
        <w:t>.</w:t>
      </w:r>
    </w:p>
    <w:p w14:paraId="039DCD8F" w14:textId="77777777" w:rsidR="00607414" w:rsidRDefault="00607414" w:rsidP="00403FB6">
      <w:pPr>
        <w:pStyle w:val="PlainText"/>
      </w:pPr>
    </w:p>
    <w:p w14:paraId="7B4C1139" w14:textId="4FE00C07" w:rsidR="00403FB6" w:rsidRDefault="00403FB6" w:rsidP="00403FB6">
      <w:pPr>
        <w:pStyle w:val="PlainText"/>
      </w:pPr>
      <w:r>
        <w:t>The</w:t>
      </w:r>
      <w:r w:rsidR="00607414">
        <w:t xml:space="preserve">se </w:t>
      </w:r>
      <w:r>
        <w:t>advanced thermal systems provide significant advantages over existing solutions available today:</w:t>
      </w:r>
    </w:p>
    <w:p w14:paraId="303DA986" w14:textId="77777777" w:rsidR="00403FB6" w:rsidRDefault="00403FB6" w:rsidP="00403FB6">
      <w:pPr>
        <w:pStyle w:val="PlainTex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Compact size</w:t>
      </w:r>
    </w:p>
    <w:p w14:paraId="489D5039" w14:textId="77777777" w:rsidR="00403FB6" w:rsidRDefault="00403FB6" w:rsidP="00403FB6">
      <w:pPr>
        <w:pStyle w:val="PlainTex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Quiet operation</w:t>
      </w:r>
    </w:p>
    <w:p w14:paraId="561B6CAD" w14:textId="77777777" w:rsidR="00403FB6" w:rsidRDefault="00403FB6" w:rsidP="00403FB6">
      <w:pPr>
        <w:pStyle w:val="PlainTex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Customized enclosures and mounting options</w:t>
      </w:r>
    </w:p>
    <w:p w14:paraId="75251E1C" w14:textId="613A4E4B" w:rsidR="00403FB6" w:rsidRDefault="00403FB6" w:rsidP="00403FB6">
      <w:pPr>
        <w:pStyle w:val="PlainTex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Wide temperature range</w:t>
      </w:r>
    </w:p>
    <w:p w14:paraId="09385E0F" w14:textId="77777777" w:rsidR="00607414" w:rsidRDefault="00607414" w:rsidP="00607414">
      <w:pPr>
        <w:pStyle w:val="PlainText"/>
        <w:rPr>
          <w:rFonts w:eastAsia="Times New Roman"/>
        </w:rPr>
      </w:pPr>
    </w:p>
    <w:p w14:paraId="14DA86B7" w14:textId="19368904" w:rsidR="00607414" w:rsidRDefault="00607414" w:rsidP="00607414">
      <w:pPr>
        <w:pStyle w:val="PlainText"/>
        <w:rPr>
          <w:rFonts w:eastAsia="Times New Roman"/>
        </w:rPr>
      </w:pPr>
      <w:r>
        <w:rPr>
          <w:rFonts w:eastAsia="Times New Roman"/>
        </w:rPr>
        <w:t>Please contact us for more information or to request a demo at our lab in Kanata, On.</w:t>
      </w:r>
    </w:p>
    <w:p w14:paraId="738E58E2" w14:textId="77777777" w:rsidR="00403FB6" w:rsidRDefault="00403FB6" w:rsidP="00403FB6">
      <w:pPr>
        <w:shd w:val="clear" w:color="auto" w:fill="FFFFFF"/>
        <w:spacing w:after="300" w:line="398" w:lineRule="atLeast"/>
        <w:textAlignment w:val="baseline"/>
        <w:rPr>
          <w:rFonts w:ascii="Arial" w:eastAsia="Times New Roman" w:hAnsi="Arial" w:cs="Arial"/>
          <w:sz w:val="20"/>
          <w:szCs w:val="20"/>
          <w:lang w:eastAsia="en-CA"/>
        </w:rPr>
      </w:pPr>
    </w:p>
    <w:p w14:paraId="6572F242" w14:textId="490DF26F" w:rsidR="00403FB6" w:rsidRDefault="00403FB6" w:rsidP="00403FB6">
      <w:pPr>
        <w:shd w:val="clear" w:color="auto" w:fill="FFFFFF"/>
        <w:spacing w:after="300" w:line="398" w:lineRule="atLeast"/>
        <w:textAlignment w:val="baseline"/>
        <w:rPr>
          <w:rFonts w:ascii="Arial" w:eastAsia="Times New Roman" w:hAnsi="Arial" w:cs="Arial"/>
          <w:sz w:val="20"/>
          <w:szCs w:val="20"/>
          <w:lang w:eastAsia="en-CA"/>
        </w:rPr>
      </w:pPr>
    </w:p>
    <w:p w14:paraId="69493657" w14:textId="6FA96D88" w:rsidR="00403FB6" w:rsidRDefault="00743F7C" w:rsidP="00403FB6">
      <w:pPr>
        <w:shd w:val="clear" w:color="auto" w:fill="FFFFFF"/>
        <w:spacing w:after="300" w:line="398" w:lineRule="atLeast"/>
        <w:textAlignment w:val="baseline"/>
        <w:rPr>
          <w:rFonts w:ascii="Arial" w:eastAsia="Times New Roman" w:hAnsi="Arial" w:cs="Arial"/>
          <w:sz w:val="20"/>
          <w:szCs w:val="20"/>
          <w:lang w:eastAsia="en-CA"/>
        </w:rPr>
      </w:pPr>
      <w:r>
        <w:rPr>
          <w:noProof/>
        </w:rPr>
        <w:lastRenderedPageBreak/>
        <w:drawing>
          <wp:inline distT="0" distB="0" distL="0" distR="0" wp14:anchorId="51F38513" wp14:editId="728BF1A5">
            <wp:extent cx="2647950" cy="3219392"/>
            <wp:effectExtent l="0" t="0" r="0" b="635"/>
            <wp:docPr id="9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47" cy="324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5A8">
        <w:rPr>
          <w:noProof/>
        </w:rPr>
        <w:drawing>
          <wp:inline distT="0" distB="0" distL="0" distR="0" wp14:anchorId="51DBF690" wp14:editId="7E8ECB66">
            <wp:extent cx="2744839" cy="1701800"/>
            <wp:effectExtent l="0" t="0" r="0" b="0"/>
            <wp:docPr id="7" name="Picture 6" descr="MaxTC Power Plus - Temperature forc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xTC Power Plus - Temperature forcing sys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59" cy="172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5A8">
        <w:rPr>
          <w:noProof/>
        </w:rPr>
        <w:drawing>
          <wp:inline distT="0" distB="0" distL="0" distR="0" wp14:anchorId="6C76E14B" wp14:editId="430BA408">
            <wp:extent cx="2133600" cy="1337056"/>
            <wp:effectExtent l="0" t="0" r="0" b="0"/>
            <wp:docPr id="3" name="Picture 2" descr="ECO Cool - Temperature forc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 Cool - Temperature forcing sys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85" cy="134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2A2C" w14:textId="05C4C86A" w:rsidR="00403FB6" w:rsidRPr="00403FB6" w:rsidRDefault="00403FB6" w:rsidP="00403FB6">
      <w:pPr>
        <w:shd w:val="clear" w:color="auto" w:fill="FFFFFF"/>
        <w:spacing w:after="300" w:line="398" w:lineRule="atLeast"/>
        <w:textAlignment w:val="baseline"/>
        <w:rPr>
          <w:rFonts w:ascii="Arial" w:eastAsia="Times New Roman" w:hAnsi="Arial" w:cs="Arial"/>
          <w:sz w:val="20"/>
          <w:szCs w:val="20"/>
          <w:lang w:eastAsia="en-CA"/>
        </w:rPr>
      </w:pPr>
      <w:r w:rsidRPr="00403FB6">
        <w:rPr>
          <w:rFonts w:ascii="Arial" w:eastAsia="Times New Roman" w:hAnsi="Arial" w:cs="Arial"/>
          <w:sz w:val="20"/>
          <w:szCs w:val="20"/>
          <w:lang w:eastAsia="en-CA"/>
        </w:rPr>
        <w:br/>
        <w:t>Most of the Semiconductor industry enjoy Mechanical-</w:t>
      </w:r>
      <w:proofErr w:type="gramStart"/>
      <w:r w:rsidRPr="00403FB6">
        <w:rPr>
          <w:rFonts w:ascii="Arial" w:eastAsia="Times New Roman" w:hAnsi="Arial" w:cs="Arial"/>
          <w:sz w:val="20"/>
          <w:szCs w:val="20"/>
          <w:lang w:eastAsia="en-CA"/>
        </w:rPr>
        <w:t>Devices</w:t>
      </w:r>
      <w:proofErr w:type="gramEnd"/>
      <w:r w:rsidRPr="00403FB6">
        <w:rPr>
          <w:rFonts w:ascii="Arial" w:eastAsia="Times New Roman" w:hAnsi="Arial" w:cs="Arial"/>
          <w:sz w:val="20"/>
          <w:szCs w:val="20"/>
          <w:lang w:eastAsia="en-CA"/>
        </w:rPr>
        <w:t xml:space="preserve"> systems worldwide. We are dedicated to the highest manufacturing standards and quality assurance. Our systems are CE </w:t>
      </w:r>
      <w:proofErr w:type="gramStart"/>
      <w:r w:rsidRPr="00403FB6">
        <w:rPr>
          <w:rFonts w:ascii="Arial" w:eastAsia="Times New Roman" w:hAnsi="Arial" w:cs="Arial"/>
          <w:sz w:val="20"/>
          <w:szCs w:val="20"/>
          <w:lang w:eastAsia="en-CA"/>
        </w:rPr>
        <w:t>compliant</w:t>
      </w:r>
      <w:proofErr w:type="gramEnd"/>
      <w:r w:rsidRPr="00403FB6">
        <w:rPr>
          <w:rFonts w:ascii="Arial" w:eastAsia="Times New Roman" w:hAnsi="Arial" w:cs="Arial"/>
          <w:sz w:val="20"/>
          <w:szCs w:val="20"/>
          <w:lang w:eastAsia="en-CA"/>
        </w:rPr>
        <w:t xml:space="preserve"> and we offer worldwide service and support. Our factory is of the latest innovation and accommodates all demands.</w:t>
      </w:r>
    </w:p>
    <w:p w14:paraId="1E82BD9B" w14:textId="77777777" w:rsidR="003102B0" w:rsidRDefault="003102B0"/>
    <w:sectPr w:rsidR="00310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77424"/>
    <w:multiLevelType w:val="hybridMultilevel"/>
    <w:tmpl w:val="DDEAF292"/>
    <w:lvl w:ilvl="0" w:tplc="B204C1A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B6"/>
    <w:rsid w:val="00091FEC"/>
    <w:rsid w:val="00194EF0"/>
    <w:rsid w:val="003102B0"/>
    <w:rsid w:val="00403FB6"/>
    <w:rsid w:val="00607414"/>
    <w:rsid w:val="00640071"/>
    <w:rsid w:val="00743F7C"/>
    <w:rsid w:val="009E000B"/>
    <w:rsid w:val="00C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5B09"/>
  <w15:chartTrackingRefBased/>
  <w15:docId w15:val="{39C82AF9-D540-4F5F-BA2C-8E63269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03FB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3F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Pinto</dc:creator>
  <cp:keywords/>
  <dc:description/>
  <cp:lastModifiedBy>Eric Pinto</cp:lastModifiedBy>
  <cp:revision>2</cp:revision>
  <dcterms:created xsi:type="dcterms:W3CDTF">2021-10-20T17:23:00Z</dcterms:created>
  <dcterms:modified xsi:type="dcterms:W3CDTF">2021-10-20T17:23:00Z</dcterms:modified>
</cp:coreProperties>
</file>